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2015" w14:textId="77777777" w:rsidR="00EF5412" w:rsidRDefault="00EF5412">
      <w:pPr>
        <w:pStyle w:val="SCT"/>
      </w:pPr>
      <w:r>
        <w:t xml:space="preserve">SECTION </w:t>
      </w:r>
      <w:r>
        <w:rPr>
          <w:rStyle w:val="NUM"/>
        </w:rPr>
        <w:t>334236</w:t>
      </w:r>
      <w:r>
        <w:t xml:space="preserve"> - STORMWATER TRENCH DRAINS</w:t>
      </w:r>
    </w:p>
    <w:p w14:paraId="08496F6F" w14:textId="77777777" w:rsidR="00EF5412" w:rsidRDefault="00EF5412" w:rsidP="00D54FBC">
      <w:pPr>
        <w:pStyle w:val="SpecifierNote"/>
      </w:pPr>
      <w:r>
        <w:t>This Section specifies trench drains and accessories.</w:t>
      </w:r>
    </w:p>
    <w:p w14:paraId="401ACA1B" w14:textId="77777777" w:rsidR="00EF5412" w:rsidRDefault="00EF5412">
      <w:pPr>
        <w:pStyle w:val="PRT"/>
      </w:pPr>
      <w:r>
        <w:t>GENERAL</w:t>
      </w:r>
    </w:p>
    <w:p w14:paraId="5EC83CB5" w14:textId="77777777" w:rsidR="00EF5412" w:rsidRDefault="00EF5412">
      <w:pPr>
        <w:pStyle w:val="ART"/>
      </w:pPr>
      <w:r>
        <w:t>SUMMARY</w:t>
      </w:r>
    </w:p>
    <w:p w14:paraId="42CDCFDC" w14:textId="77777777" w:rsidR="00EF5412" w:rsidRDefault="00EF5412">
      <w:pPr>
        <w:pStyle w:val="PR1"/>
      </w:pPr>
      <w:r>
        <w:t>Section Includes: Trench drains and accessories.</w:t>
      </w:r>
    </w:p>
    <w:p w14:paraId="6CABF82C" w14:textId="77777777" w:rsidR="00EF5412" w:rsidRDefault="00EF5412">
      <w:pPr>
        <w:pStyle w:val="PR1"/>
      </w:pPr>
      <w:r>
        <w:t>Related Requirements:</w:t>
      </w:r>
    </w:p>
    <w:p w14:paraId="1C5C943E" w14:textId="77777777" w:rsidR="00EF5412" w:rsidRDefault="00EF5412" w:rsidP="00D54FB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6AFC380" w14:textId="5F419EB7" w:rsidR="00EF5412" w:rsidRDefault="00EF5412">
      <w:pPr>
        <w:pStyle w:val="PR2"/>
        <w:contextualSpacing w:val="0"/>
      </w:pPr>
      <w:r>
        <w:t>Section 310000 - Earthwork: Excavating and backing for trench drain installation.</w:t>
      </w:r>
    </w:p>
    <w:p w14:paraId="3FEBC916" w14:textId="131B4283" w:rsidR="00EF5412" w:rsidRDefault="00EF5412" w:rsidP="00EF5412">
      <w:pPr>
        <w:pStyle w:val="PR2"/>
        <w:spacing w:before="0"/>
        <w:contextualSpacing w:val="0"/>
      </w:pPr>
      <w:r>
        <w:t xml:space="preserve">Section 310001 - Earthwork Materials: Material specifications for Earthwork items. </w:t>
      </w:r>
    </w:p>
    <w:p w14:paraId="4487C922" w14:textId="77777777" w:rsidR="00EF5412" w:rsidRDefault="00EF5412" w:rsidP="00EF5412">
      <w:pPr>
        <w:pStyle w:val="PR2"/>
        <w:spacing w:before="0"/>
        <w:contextualSpacing w:val="0"/>
      </w:pPr>
      <w:r>
        <w:t>Section 334200 - Stormwater Conveyance: Connection to stormwater collection system.</w:t>
      </w:r>
    </w:p>
    <w:p w14:paraId="37A088B2" w14:textId="77777777" w:rsidR="00EF5412" w:rsidRDefault="00EF5412">
      <w:pPr>
        <w:pStyle w:val="ART"/>
      </w:pPr>
      <w:r>
        <w:t>REFERENCE STANDARDS</w:t>
      </w:r>
    </w:p>
    <w:p w14:paraId="24A8F71F" w14:textId="77777777" w:rsidR="00EF5412" w:rsidRDefault="00EF5412" w:rsidP="00D54FBC">
      <w:pPr>
        <w:pStyle w:val="SpecifierNote"/>
      </w:pPr>
      <w:r>
        <w:t>List reference standards included within text of this Section, with designations, numbers, and complete document titles.</w:t>
      </w:r>
    </w:p>
    <w:p w14:paraId="011D2DAB" w14:textId="77777777" w:rsidR="00EF5412" w:rsidRDefault="00EF5412">
      <w:pPr>
        <w:pStyle w:val="PR1"/>
      </w:pPr>
      <w:r>
        <w:t>American Association of State and Highway Transportation Officials:</w:t>
      </w:r>
    </w:p>
    <w:p w14:paraId="576D9E96" w14:textId="77777777" w:rsidR="00EF5412" w:rsidRDefault="00EF5412">
      <w:pPr>
        <w:pStyle w:val="PR2"/>
        <w:contextualSpacing w:val="0"/>
      </w:pPr>
      <w:r>
        <w:t>AASHTO HB-17 - Standard Specifications for Highway Bridges.</w:t>
      </w:r>
    </w:p>
    <w:p w14:paraId="2369B371" w14:textId="77777777" w:rsidR="00EF5412" w:rsidRDefault="00EF5412">
      <w:pPr>
        <w:pStyle w:val="ART"/>
      </w:pPr>
      <w:r>
        <w:t>SUBMITTALS</w:t>
      </w:r>
    </w:p>
    <w:p w14:paraId="2915B7EA" w14:textId="77777777" w:rsidR="00EF5412" w:rsidRDefault="00EF5412" w:rsidP="00D54FBC">
      <w:pPr>
        <w:pStyle w:val="SpecifierNote"/>
      </w:pPr>
      <w:r>
        <w:t>Only request submittals needed to verify compliance with Project requirements.</w:t>
      </w:r>
    </w:p>
    <w:p w14:paraId="6987BDE0" w14:textId="77777777" w:rsidR="00EF5412" w:rsidRPr="0002049A" w:rsidRDefault="00EF5412" w:rsidP="00381C94">
      <w:pPr>
        <w:pStyle w:val="PR1"/>
      </w:pPr>
      <w:r w:rsidRPr="0002049A">
        <w:t>Submittals for this section are subject to the re-evaluation fee identified in Article 4 of the General Conditions.</w:t>
      </w:r>
    </w:p>
    <w:p w14:paraId="178C2A2C" w14:textId="77777777" w:rsidR="00EF5412" w:rsidRPr="0002049A" w:rsidRDefault="00EF5412" w:rsidP="00381C94">
      <w:pPr>
        <w:pStyle w:val="PR1"/>
      </w:pPr>
      <w:r w:rsidRPr="0002049A">
        <w:t>Manufacturer’s installation instructions shall be provided along with product data.</w:t>
      </w:r>
    </w:p>
    <w:p w14:paraId="773A8DC2" w14:textId="77777777" w:rsidR="00EF5412" w:rsidRPr="0002049A" w:rsidRDefault="00EF5412" w:rsidP="00381C94">
      <w:pPr>
        <w:pStyle w:val="PR1"/>
      </w:pPr>
      <w:r w:rsidRPr="0002049A">
        <w:t>Submittals shall be provided in the order in which they are specified and tabbed (for combined submittals).</w:t>
      </w:r>
    </w:p>
    <w:p w14:paraId="1C5D3906" w14:textId="77777777" w:rsidR="00EF5412" w:rsidRDefault="00EF5412">
      <w:pPr>
        <w:pStyle w:val="PR1"/>
      </w:pPr>
      <w:r>
        <w:t>Product Data: Submit manufacturer information for trench drain materials and components.</w:t>
      </w:r>
    </w:p>
    <w:p w14:paraId="34EDF1ED" w14:textId="77777777" w:rsidR="00C246D3" w:rsidRPr="00DF4728" w:rsidRDefault="00C246D3" w:rsidP="00C246D3">
      <w:pPr>
        <w:pStyle w:val="SpecifierNote"/>
      </w:pPr>
      <w:bookmarkStart w:id="0" w:name="_Hlk171592409"/>
      <w:bookmarkStart w:id="1" w:name="_Hlk171674133"/>
      <w:r w:rsidRPr="0078066D">
        <w:lastRenderedPageBreak/>
        <w:t>USE PARAGRAPH BELOW WITH EPD REQUIREMENT WHEN PROJECT ESTIMATE IS $1M OR MORE</w:t>
      </w:r>
      <w:bookmarkEnd w:id="0"/>
      <w:r w:rsidRPr="0078066D">
        <w:t>.</w:t>
      </w:r>
    </w:p>
    <w:bookmarkEnd w:id="1"/>
    <w:p w14:paraId="380F3F55" w14:textId="1B7FD255" w:rsidR="00C246D3" w:rsidRDefault="00C246D3" w:rsidP="00C246D3">
      <w:pPr>
        <w:pStyle w:val="PR1"/>
      </w:pPr>
      <w:r>
        <w:t>Submit an Environmental Product Declaration (EPD) from the manufacturer for concrete channel drains within this specification section, if available. A statement of the contractor’s good faith effort to obtain the EPD shall be provided if not available.</w:t>
      </w:r>
    </w:p>
    <w:p w14:paraId="2EA901DA" w14:textId="49CF34C8" w:rsidR="00C246D3" w:rsidRDefault="00C246D3" w:rsidP="00683788">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3F61643C" w14:textId="165AA642" w:rsidR="00EF5412" w:rsidRDefault="00EF5412">
      <w:pPr>
        <w:pStyle w:val="PR1"/>
      </w:pPr>
      <w:r>
        <w:t>Shop Drawings: Indicate critical dimensions, installation and anchoring requirements, and other details.</w:t>
      </w:r>
    </w:p>
    <w:p w14:paraId="164F2F76" w14:textId="77777777" w:rsidR="00EF5412" w:rsidRDefault="00EF5412">
      <w:pPr>
        <w:pStyle w:val="PR1"/>
      </w:pPr>
      <w:r>
        <w:t>Manufacturer's Certificate: Certify that products meet or exceed specified requirements.</w:t>
      </w:r>
    </w:p>
    <w:p w14:paraId="76DC774A" w14:textId="6CEE9E87" w:rsidR="00EF5412" w:rsidRDefault="00EF5412" w:rsidP="00D54FBC">
      <w:pPr>
        <w:pStyle w:val="SpecifierNote"/>
      </w:pPr>
      <w:r>
        <w:t>Include separate Paragraphs for additional certifications.</w:t>
      </w:r>
    </w:p>
    <w:p w14:paraId="02D93F48" w14:textId="77777777" w:rsidR="00EF5412" w:rsidRDefault="00EF5412">
      <w:pPr>
        <w:pStyle w:val="PR1"/>
      </w:pPr>
      <w:r>
        <w:t>Manufacturer Instructions: Submit detailed instructions on installation requirements, including storage and handling procedures.</w:t>
      </w:r>
    </w:p>
    <w:p w14:paraId="635D681F" w14:textId="77777777" w:rsidR="00EF5412" w:rsidRDefault="00EF5412">
      <w:pPr>
        <w:pStyle w:val="PR1"/>
      </w:pPr>
      <w:r>
        <w:t>Source Quality-Control Submittals: Indicate results of [</w:t>
      </w:r>
      <w:r w:rsidRPr="004A30A7">
        <w:rPr>
          <w:b/>
        </w:rPr>
        <w:t>shop</w:t>
      </w:r>
      <w:r>
        <w:t>] [</w:t>
      </w:r>
      <w:r w:rsidRPr="004A30A7">
        <w:rPr>
          <w:b/>
        </w:rPr>
        <w:t>factory</w:t>
      </w:r>
      <w:r>
        <w:t>] tests and inspections.</w:t>
      </w:r>
    </w:p>
    <w:p w14:paraId="11706B99" w14:textId="77777777" w:rsidR="00EF5412" w:rsidRDefault="00EF5412">
      <w:pPr>
        <w:pStyle w:val="PR1"/>
      </w:pPr>
      <w:r>
        <w:t>Field Quality-Control Submittals: Indicate results of Contractor-furnished tests and inspections.</w:t>
      </w:r>
    </w:p>
    <w:p w14:paraId="20DC7A24" w14:textId="77777777" w:rsidR="00EF5412" w:rsidRDefault="00EF5412">
      <w:pPr>
        <w:pStyle w:val="PR1"/>
      </w:pPr>
      <w:r>
        <w:t>Qualifications Statement:</w:t>
      </w:r>
    </w:p>
    <w:p w14:paraId="45467B56" w14:textId="1944A465" w:rsidR="00EF5412" w:rsidRDefault="00EF5412" w:rsidP="00D54FBC">
      <w:pPr>
        <w:pStyle w:val="SpecifierNote"/>
      </w:pPr>
      <w:r>
        <w:t>Coordinate following Subparagraph with requirements specified in QUALIFICATIONS Article.</w:t>
      </w:r>
    </w:p>
    <w:p w14:paraId="3BF67E4A" w14:textId="77777777" w:rsidR="00EF5412" w:rsidRDefault="00EF5412">
      <w:pPr>
        <w:pStyle w:val="PR2"/>
        <w:contextualSpacing w:val="0"/>
      </w:pPr>
      <w:r>
        <w:t>Submit qualifications for manufacturer.</w:t>
      </w:r>
    </w:p>
    <w:p w14:paraId="7A57B3DF" w14:textId="77777777" w:rsidR="00EF5412" w:rsidRDefault="00EF5412">
      <w:pPr>
        <w:pStyle w:val="ART"/>
      </w:pPr>
      <w:r>
        <w:t>CLOSEOUT SUBMITTALS</w:t>
      </w:r>
    </w:p>
    <w:p w14:paraId="392CE149" w14:textId="77777777" w:rsidR="00EF5412" w:rsidRDefault="00EF5412">
      <w:pPr>
        <w:pStyle w:val="PR1"/>
      </w:pPr>
      <w:r>
        <w:t>Project Record Documents: Record actual locations of installed trench drains and accessories.</w:t>
      </w:r>
    </w:p>
    <w:p w14:paraId="09CB6D83" w14:textId="77777777" w:rsidR="00EF5412" w:rsidRDefault="00EF5412">
      <w:pPr>
        <w:pStyle w:val="ART"/>
      </w:pPr>
      <w:r>
        <w:t>QUALITY ASSURANCE</w:t>
      </w:r>
    </w:p>
    <w:p w14:paraId="5C34F2B6" w14:textId="77777777" w:rsidR="00EF5412" w:rsidRDefault="00EF5412" w:rsidP="00D54FBC">
      <w:pPr>
        <w:pStyle w:val="SpecifierNote"/>
      </w:pPr>
      <w:r>
        <w:t>Include this Article to specify compliance with overall reference standards affecting products and installation included in this Section.</w:t>
      </w:r>
    </w:p>
    <w:p w14:paraId="4DB19694" w14:textId="1FC747B4" w:rsidR="00EF5412" w:rsidRDefault="00EF5412" w:rsidP="00D54FBC">
      <w:pPr>
        <w:pStyle w:val="SpecifierNote"/>
      </w:pPr>
      <w:r>
        <w:t>Include following Paragraph only when cost of acquiring specified standards is justified.</w:t>
      </w:r>
    </w:p>
    <w:p w14:paraId="30EA8A67" w14:textId="77777777" w:rsidR="00EF5412" w:rsidRDefault="00EF5412">
      <w:pPr>
        <w:pStyle w:val="PR1"/>
      </w:pPr>
      <w:r>
        <w:t>Maintain &lt;</w:t>
      </w:r>
      <w:r w:rsidRPr="004A30A7">
        <w:rPr>
          <w:b/>
        </w:rPr>
        <w:t>________</w:t>
      </w:r>
      <w:r>
        <w:t>&gt; [</w:t>
      </w:r>
      <w:r w:rsidRPr="004A30A7">
        <w:rPr>
          <w:b/>
        </w:rPr>
        <w:t>copy</w:t>
      </w:r>
      <w:r>
        <w:t>] [</w:t>
      </w:r>
      <w:r w:rsidRPr="004A30A7">
        <w:rPr>
          <w:b/>
        </w:rPr>
        <w:t>copies</w:t>
      </w:r>
      <w:r>
        <w:t>] of each standard affecting Work of this Section on Site.</w:t>
      </w:r>
    </w:p>
    <w:p w14:paraId="30CC54B4" w14:textId="77777777" w:rsidR="00EF5412" w:rsidRDefault="00EF5412">
      <w:pPr>
        <w:pStyle w:val="ART"/>
      </w:pPr>
      <w:r>
        <w:lastRenderedPageBreak/>
        <w:t>QUALIFICATIONS</w:t>
      </w:r>
    </w:p>
    <w:p w14:paraId="29DA5B94" w14:textId="3B168CD9" w:rsidR="00EF5412" w:rsidRDefault="00EF5412" w:rsidP="00D54FBC">
      <w:pPr>
        <w:pStyle w:val="SpecifierNote"/>
      </w:pPr>
      <w:r>
        <w:t>Coordinate following Paragraph with requirements specified in SUBMITTALS Article.</w:t>
      </w:r>
    </w:p>
    <w:p w14:paraId="38F7FC9B" w14:textId="77777777" w:rsidR="00EF5412" w:rsidRDefault="00EF5412">
      <w:pPr>
        <w:pStyle w:val="PR1"/>
      </w:pPr>
      <w:r>
        <w:t>Manufacturer: Company specializing in manufacturing products specified in this Section with minimum [</w:t>
      </w:r>
      <w:r w:rsidRPr="004A30A7">
        <w:rPr>
          <w:b/>
        </w:rPr>
        <w:t>three</w:t>
      </w:r>
      <w:r>
        <w:t>] &lt;</w:t>
      </w:r>
      <w:r w:rsidRPr="004A30A7">
        <w:rPr>
          <w:b/>
        </w:rPr>
        <w:t>________</w:t>
      </w:r>
      <w:r>
        <w:t>&gt; years' [</w:t>
      </w:r>
      <w:r w:rsidRPr="004A30A7">
        <w:rPr>
          <w:b/>
        </w:rPr>
        <w:t>documented</w:t>
      </w:r>
      <w:r>
        <w:t>] experience.</w:t>
      </w:r>
    </w:p>
    <w:p w14:paraId="1CA296DC" w14:textId="77777777" w:rsidR="00EF5412" w:rsidRDefault="00EF5412">
      <w:pPr>
        <w:pStyle w:val="ART"/>
      </w:pPr>
      <w:r>
        <w:t>DELIVERY, STORAGE, AND HANDLING</w:t>
      </w:r>
    </w:p>
    <w:p w14:paraId="31FF0E45" w14:textId="77777777" w:rsidR="00EF5412" w:rsidRDefault="00EF5412">
      <w:pPr>
        <w:pStyle w:val="PR1"/>
      </w:pPr>
      <w:r>
        <w:t>Inspection: Accept materials on Site in manufacturer's original packaging and inspect for damage.</w:t>
      </w:r>
    </w:p>
    <w:p w14:paraId="20D33334" w14:textId="77777777" w:rsidR="00EF5412" w:rsidRDefault="00EF5412">
      <w:pPr>
        <w:pStyle w:val="PR1"/>
      </w:pPr>
      <w:r>
        <w:t>Store products according to manufacturer instructions.</w:t>
      </w:r>
    </w:p>
    <w:p w14:paraId="616005F7" w14:textId="77777777" w:rsidR="00EF5412" w:rsidRDefault="00EF5412">
      <w:pPr>
        <w:pStyle w:val="PR1"/>
      </w:pPr>
      <w:r>
        <w:t>Protection:</w:t>
      </w:r>
    </w:p>
    <w:p w14:paraId="3BD1B7C9" w14:textId="77777777" w:rsidR="00EF5412" w:rsidRDefault="00EF5412">
      <w:pPr>
        <w:pStyle w:val="PR2"/>
        <w:contextualSpacing w:val="0"/>
      </w:pPr>
      <w:r>
        <w:t>Protect materials from moisture and dust by storing in clean, dry location remote from construction operations areas.</w:t>
      </w:r>
    </w:p>
    <w:p w14:paraId="778478CD" w14:textId="77777777" w:rsidR="00EF5412" w:rsidRDefault="00EF5412" w:rsidP="00EF5412">
      <w:pPr>
        <w:pStyle w:val="PR2"/>
        <w:spacing w:before="0"/>
        <w:contextualSpacing w:val="0"/>
      </w:pPr>
      <w:r>
        <w:t>Provide additional protection according to manufacturer instructions.</w:t>
      </w:r>
    </w:p>
    <w:p w14:paraId="301B480F" w14:textId="77777777" w:rsidR="00EF5412" w:rsidRDefault="00EF5412">
      <w:pPr>
        <w:pStyle w:val="ART"/>
      </w:pPr>
      <w:r>
        <w:t>EXISTING CONDITIONS</w:t>
      </w:r>
    </w:p>
    <w:p w14:paraId="21A83D65" w14:textId="77777777" w:rsidR="00EF5412" w:rsidRDefault="00EF5412">
      <w:pPr>
        <w:pStyle w:val="PR1"/>
      </w:pPr>
      <w:r>
        <w:t>Field Measurements:</w:t>
      </w:r>
    </w:p>
    <w:p w14:paraId="4E480C47" w14:textId="77777777" w:rsidR="00EF5412" w:rsidRDefault="00EF5412">
      <w:pPr>
        <w:pStyle w:val="PR2"/>
        <w:contextualSpacing w:val="0"/>
      </w:pPr>
      <w:r>
        <w:t>Verify field measurements prior to fabrication.</w:t>
      </w:r>
    </w:p>
    <w:p w14:paraId="3D0BEFA9" w14:textId="77777777" w:rsidR="00EF5412" w:rsidRDefault="00EF5412" w:rsidP="00EF5412">
      <w:pPr>
        <w:pStyle w:val="PR2"/>
        <w:spacing w:before="0"/>
        <w:contextualSpacing w:val="0"/>
      </w:pPr>
      <w:r>
        <w:t>Indicate field measurements on Shop Drawings.</w:t>
      </w:r>
    </w:p>
    <w:p w14:paraId="48B43E79" w14:textId="77777777" w:rsidR="00EF5412" w:rsidRDefault="00EF5412">
      <w:pPr>
        <w:pStyle w:val="PRT"/>
      </w:pPr>
      <w:r>
        <w:t>PRODUCTS</w:t>
      </w:r>
    </w:p>
    <w:p w14:paraId="45CD967A" w14:textId="77777777" w:rsidR="00EF5412" w:rsidRDefault="00EF5412">
      <w:pPr>
        <w:pStyle w:val="ART"/>
      </w:pPr>
      <w:r>
        <w:t>TRENCH DRAINS</w:t>
      </w:r>
    </w:p>
    <w:p w14:paraId="7B129D16" w14:textId="77777777" w:rsidR="00EF5412" w:rsidRPr="00A51BED" w:rsidRDefault="00683788">
      <w:pPr>
        <w:pStyle w:val="PR1"/>
      </w:pPr>
      <w:hyperlink r:id="rId11" w:history="1">
        <w:r w:rsidR="00EF5412" w:rsidRPr="00D54FBC">
          <w:rPr>
            <w:rStyle w:val="SAhyperlink"/>
            <w:color w:val="auto"/>
            <w:u w:val="none"/>
          </w:rPr>
          <w:t>Manufacturers</w:t>
        </w:r>
      </w:hyperlink>
      <w:r w:rsidR="00EF5412" w:rsidRPr="00A51BED">
        <w:t>:</w:t>
      </w:r>
    </w:p>
    <w:p w14:paraId="14213BDF" w14:textId="1F7D5CB4" w:rsidR="00EF5412" w:rsidRPr="00A51BED" w:rsidRDefault="00EF5412">
      <w:pPr>
        <w:pStyle w:val="PR2"/>
        <w:contextualSpacing w:val="0"/>
      </w:pPr>
      <w:r w:rsidRPr="00A51BED">
        <w:t>McNichols Co., (877) 879-0308, PO Box 30300, Tampa, FL 33630.</w:t>
      </w:r>
    </w:p>
    <w:p w14:paraId="5A029C9F" w14:textId="77777777" w:rsidR="00EF5412" w:rsidRPr="00A51BED" w:rsidRDefault="00EF5412" w:rsidP="00EF5412">
      <w:pPr>
        <w:pStyle w:val="PR2"/>
        <w:spacing w:before="0"/>
        <w:contextualSpacing w:val="0"/>
      </w:pPr>
      <w:r w:rsidRPr="00A51BED">
        <w:t>ACO, (440) 639- 7231, 9470 Pinecone Dr., Mentor, OH 44060.</w:t>
      </w:r>
    </w:p>
    <w:p w14:paraId="313F6BF6" w14:textId="77777777" w:rsidR="00EF5412" w:rsidRPr="00A51BED" w:rsidRDefault="00EF5412" w:rsidP="00EF5412">
      <w:pPr>
        <w:pStyle w:val="PR2"/>
        <w:spacing w:before="0"/>
        <w:contextualSpacing w:val="0"/>
      </w:pPr>
      <w:r w:rsidRPr="00A51BED">
        <w:t>Watts, (978) 688-1811, 815 Chestnut St., North Andover, MA 01845.</w:t>
      </w:r>
    </w:p>
    <w:p w14:paraId="691D7AEE" w14:textId="3694F195" w:rsidR="00EF5412" w:rsidRDefault="00EF5412" w:rsidP="00EF5412">
      <w:pPr>
        <w:pStyle w:val="PR2"/>
        <w:spacing w:before="0"/>
        <w:contextualSpacing w:val="0"/>
      </w:pPr>
      <w:r>
        <w:t>Approved equivalent</w:t>
      </w:r>
      <w:r w:rsidRPr="00A51BED">
        <w:t>.</w:t>
      </w:r>
    </w:p>
    <w:p w14:paraId="455908A7" w14:textId="77777777" w:rsidR="00EF5412" w:rsidRDefault="00EF5412" w:rsidP="00D54FBC">
      <w:pPr>
        <w:pStyle w:val="SpecifierNote"/>
      </w:pPr>
      <w:r>
        <w:t>Insert descriptive specifications below to identify Project requirements and to eliminate conflicts with products specified above.</w:t>
      </w:r>
    </w:p>
    <w:p w14:paraId="03ADCE21" w14:textId="77777777" w:rsidR="00EF5412" w:rsidRDefault="00EF5412">
      <w:pPr>
        <w:pStyle w:val="PR1"/>
      </w:pPr>
      <w:r>
        <w:t>Performance and Design Criteria:</w:t>
      </w:r>
    </w:p>
    <w:p w14:paraId="3DC98B33" w14:textId="77777777" w:rsidR="00EF5412" w:rsidRDefault="00EF5412">
      <w:pPr>
        <w:pStyle w:val="PR2"/>
        <w:contextualSpacing w:val="0"/>
      </w:pPr>
      <w:r>
        <w:t>Loading:</w:t>
      </w:r>
    </w:p>
    <w:p w14:paraId="77EDFABE" w14:textId="77777777" w:rsidR="00EF5412" w:rsidRDefault="00EF5412">
      <w:pPr>
        <w:pStyle w:val="PR3"/>
        <w:contextualSpacing w:val="0"/>
      </w:pPr>
      <w:r>
        <w:t>H-20, according to AASHTO HB-17.</w:t>
      </w:r>
    </w:p>
    <w:p w14:paraId="7FB93558" w14:textId="77777777" w:rsidR="00EF5412" w:rsidRDefault="00EF5412" w:rsidP="00EF5412">
      <w:pPr>
        <w:pStyle w:val="PR3"/>
        <w:spacing w:before="0"/>
        <w:contextualSpacing w:val="0"/>
      </w:pPr>
      <w:r>
        <w:t>Impact Allowance: Additional [</w:t>
      </w:r>
      <w:r w:rsidRPr="004A30A7">
        <w:rPr>
          <w:b/>
        </w:rPr>
        <w:t>30</w:t>
      </w:r>
      <w:r>
        <w:t>] &lt;</w:t>
      </w:r>
      <w:r w:rsidRPr="004A30A7">
        <w:rPr>
          <w:b/>
        </w:rPr>
        <w:t>________</w:t>
      </w:r>
      <w:r>
        <w:t>&gt; percent.</w:t>
      </w:r>
    </w:p>
    <w:p w14:paraId="7F406794" w14:textId="77777777" w:rsidR="00EF5412" w:rsidRDefault="00EF5412">
      <w:pPr>
        <w:pStyle w:val="PR1"/>
      </w:pPr>
      <w:r>
        <w:lastRenderedPageBreak/>
        <w:t>Channel Drains:</w:t>
      </w:r>
    </w:p>
    <w:p w14:paraId="64D28748" w14:textId="77777777" w:rsidR="00EF5412" w:rsidRDefault="00EF5412">
      <w:pPr>
        <w:pStyle w:val="PR2"/>
        <w:contextualSpacing w:val="0"/>
      </w:pPr>
      <w:r>
        <w:t>Material: [</w:t>
      </w:r>
      <w:r w:rsidRPr="004A30A7">
        <w:rPr>
          <w:b/>
        </w:rPr>
        <w:t>PE, with UV inhibitor</w:t>
      </w:r>
      <w:r>
        <w:t>] [</w:t>
      </w:r>
      <w:r w:rsidRPr="004A30A7">
        <w:rPr>
          <w:b/>
        </w:rPr>
        <w:t>Concrete</w:t>
      </w:r>
      <w:r>
        <w:t>] &lt;</w:t>
      </w:r>
      <w:r w:rsidRPr="004A30A7">
        <w:rPr>
          <w:b/>
        </w:rPr>
        <w:t>________</w:t>
      </w:r>
      <w:r>
        <w:t>&gt;.</w:t>
      </w:r>
    </w:p>
    <w:p w14:paraId="7B9CD25C" w14:textId="77777777" w:rsidR="00EF5412" w:rsidRDefault="00EF5412" w:rsidP="00EF5412">
      <w:pPr>
        <w:pStyle w:val="PR2"/>
        <w:spacing w:before="0"/>
        <w:contextualSpacing w:val="0"/>
      </w:pPr>
      <w:r>
        <w:t>Built-in Slope: [</w:t>
      </w:r>
      <w:r w:rsidRPr="004A30A7">
        <w:rPr>
          <w:b/>
        </w:rPr>
        <w:t>0.7</w:t>
      </w:r>
      <w:r>
        <w:t>] &lt;</w:t>
      </w:r>
      <w:r w:rsidRPr="004A30A7">
        <w:rPr>
          <w:b/>
        </w:rPr>
        <w:t>________</w:t>
      </w:r>
      <w:r>
        <w:t>&gt; percent.</w:t>
      </w:r>
    </w:p>
    <w:p w14:paraId="4A3F0144" w14:textId="2D298ABD" w:rsidR="00EF5412" w:rsidRDefault="00EF5412" w:rsidP="00EF5412">
      <w:pPr>
        <w:pStyle w:val="PR2"/>
        <w:spacing w:before="0"/>
        <w:contextualSpacing w:val="0"/>
      </w:pPr>
      <w:r>
        <w:t xml:space="preserve">Width: </w:t>
      </w:r>
      <w:r>
        <w:rPr>
          <w:rStyle w:val="IP"/>
        </w:rPr>
        <w:t>[</w:t>
      </w:r>
      <w:r w:rsidRPr="00381C94">
        <w:rPr>
          <w:rStyle w:val="IP"/>
          <w:b/>
          <w:bCs/>
        </w:rPr>
        <w:t>6</w:t>
      </w:r>
      <w:r>
        <w:rPr>
          <w:rStyle w:val="IP"/>
        </w:rPr>
        <w:t>] &lt;________&gt; inches</w:t>
      </w:r>
      <w:r>
        <w:t>.</w:t>
      </w:r>
    </w:p>
    <w:p w14:paraId="6E2072A1" w14:textId="68AB2DD8" w:rsidR="00EF5412" w:rsidRDefault="00EF5412" w:rsidP="00EF5412">
      <w:pPr>
        <w:pStyle w:val="PR2"/>
        <w:spacing w:before="0"/>
        <w:contextualSpacing w:val="0"/>
      </w:pPr>
      <w:r>
        <w:t xml:space="preserve">ID: </w:t>
      </w:r>
      <w:r>
        <w:rPr>
          <w:rStyle w:val="IP"/>
        </w:rPr>
        <w:t>[</w:t>
      </w:r>
      <w:r w:rsidRPr="00381C94">
        <w:rPr>
          <w:rStyle w:val="IP"/>
          <w:b/>
          <w:bCs/>
        </w:rPr>
        <w:t>4</w:t>
      </w:r>
      <w:r>
        <w:rPr>
          <w:rStyle w:val="IP"/>
        </w:rPr>
        <w:t>] &lt;________&gt; inches</w:t>
      </w:r>
      <w:r>
        <w:t>.</w:t>
      </w:r>
    </w:p>
    <w:p w14:paraId="6DDA7E06" w14:textId="28218BAD" w:rsidR="00EF5412" w:rsidRDefault="00EF5412" w:rsidP="00EF5412">
      <w:pPr>
        <w:pStyle w:val="PR2"/>
        <w:spacing w:before="0"/>
        <w:contextualSpacing w:val="0"/>
      </w:pPr>
      <w:r>
        <w:t xml:space="preserve">Bottom Radius: </w:t>
      </w:r>
      <w:r>
        <w:rPr>
          <w:rStyle w:val="IP"/>
        </w:rPr>
        <w:t>[</w:t>
      </w:r>
      <w:r w:rsidRPr="00381C94">
        <w:rPr>
          <w:rStyle w:val="IP"/>
          <w:b/>
          <w:bCs/>
        </w:rPr>
        <w:t>2</w:t>
      </w:r>
      <w:r>
        <w:rPr>
          <w:rStyle w:val="IP"/>
        </w:rPr>
        <w:t>] &lt;________&gt; inches</w:t>
      </w:r>
      <w:r>
        <w:t>.</w:t>
      </w:r>
    </w:p>
    <w:p w14:paraId="7221AFFA" w14:textId="21A5DD8C" w:rsidR="00EF5412" w:rsidRDefault="00EF5412" w:rsidP="00EF5412">
      <w:pPr>
        <w:pStyle w:val="PR2"/>
        <w:spacing w:before="0"/>
        <w:contextualSpacing w:val="0"/>
      </w:pPr>
      <w:r>
        <w:t xml:space="preserve">Channel Section Length: </w:t>
      </w:r>
      <w:r>
        <w:rPr>
          <w:rStyle w:val="IP"/>
        </w:rPr>
        <w:t>[</w:t>
      </w:r>
      <w:r w:rsidRPr="00381C94">
        <w:rPr>
          <w:rStyle w:val="IP"/>
          <w:b/>
          <w:bCs/>
        </w:rPr>
        <w:t>4</w:t>
      </w:r>
      <w:r>
        <w:rPr>
          <w:rStyle w:val="IP"/>
        </w:rPr>
        <w:t>] &lt;________&gt; feet</w:t>
      </w:r>
      <w:r>
        <w:t>.</w:t>
      </w:r>
    </w:p>
    <w:p w14:paraId="1168F725" w14:textId="77777777" w:rsidR="00EF5412" w:rsidRDefault="00EF5412" w:rsidP="00EF5412">
      <w:pPr>
        <w:pStyle w:val="PR2"/>
        <w:spacing w:before="0"/>
        <w:contextualSpacing w:val="0"/>
      </w:pPr>
      <w:r>
        <w:t>End Connections: Tongue and groove.</w:t>
      </w:r>
    </w:p>
    <w:p w14:paraId="02DDFA85" w14:textId="77777777" w:rsidR="00EF5412" w:rsidRDefault="00EF5412" w:rsidP="00EF5412">
      <w:pPr>
        <w:pStyle w:val="PR2"/>
        <w:spacing w:before="0"/>
        <w:contextualSpacing w:val="0"/>
      </w:pPr>
      <w:r>
        <w:t>Bottom Outlet: Molded.</w:t>
      </w:r>
    </w:p>
    <w:p w14:paraId="18E07D03" w14:textId="77777777" w:rsidR="00EF5412" w:rsidRDefault="00EF5412">
      <w:pPr>
        <w:pStyle w:val="PR1"/>
      </w:pPr>
      <w:r>
        <w:t>Channel Grates:</w:t>
      </w:r>
    </w:p>
    <w:p w14:paraId="77289483" w14:textId="77777777" w:rsidR="00EF5412" w:rsidRDefault="00EF5412">
      <w:pPr>
        <w:pStyle w:val="PR2"/>
        <w:contextualSpacing w:val="0"/>
      </w:pPr>
      <w:r>
        <w:t>Material: [</w:t>
      </w:r>
      <w:r w:rsidRPr="004A30A7">
        <w:rPr>
          <w:b/>
        </w:rPr>
        <w:t>Polyolefin, with UV inhibitor</w:t>
      </w:r>
      <w:r>
        <w:t>] [</w:t>
      </w:r>
      <w:r w:rsidRPr="004A30A7">
        <w:rPr>
          <w:b/>
        </w:rPr>
        <w:t>Cast iron</w:t>
      </w:r>
      <w:r>
        <w:t>] [</w:t>
      </w:r>
      <w:r w:rsidRPr="004A30A7">
        <w:rPr>
          <w:b/>
        </w:rPr>
        <w:t>Ductile iron</w:t>
      </w:r>
      <w:r>
        <w:t>] [</w:t>
      </w:r>
      <w:r w:rsidRPr="004A30A7">
        <w:rPr>
          <w:b/>
        </w:rPr>
        <w:t>Galvanized steel</w:t>
      </w:r>
      <w:r>
        <w:t>] &lt;</w:t>
      </w:r>
      <w:r w:rsidRPr="004A30A7">
        <w:rPr>
          <w:b/>
        </w:rPr>
        <w:t>________</w:t>
      </w:r>
      <w:r>
        <w:t>&gt;.</w:t>
      </w:r>
    </w:p>
    <w:p w14:paraId="6AD64DD0" w14:textId="6B66EE1A" w:rsidR="00EF5412" w:rsidRDefault="00EF5412" w:rsidP="00EF5412">
      <w:pPr>
        <w:pStyle w:val="PR2"/>
        <w:spacing w:before="0"/>
        <w:contextualSpacing w:val="0"/>
      </w:pPr>
      <w:r>
        <w:t xml:space="preserve">Grate Openings: </w:t>
      </w:r>
      <w:r>
        <w:rPr>
          <w:rStyle w:val="IP"/>
        </w:rPr>
        <w:t>&lt;________&gt; by &lt;________&gt; inches</w:t>
      </w:r>
      <w:r>
        <w:t>.</w:t>
      </w:r>
    </w:p>
    <w:p w14:paraId="3A7417E1" w14:textId="7B4007A9" w:rsidR="00EF5412" w:rsidRDefault="00EF5412" w:rsidP="00EF5412">
      <w:pPr>
        <w:pStyle w:val="PR2"/>
        <w:spacing w:before="0"/>
        <w:contextualSpacing w:val="0"/>
      </w:pPr>
      <w:r>
        <w:t xml:space="preserve">Open Surface Area: </w:t>
      </w:r>
      <w:r>
        <w:rPr>
          <w:rStyle w:val="IP"/>
        </w:rPr>
        <w:t>&lt;________&gt; sq. in./ft.</w:t>
      </w:r>
      <w:r>
        <w:t>.</w:t>
      </w:r>
    </w:p>
    <w:p w14:paraId="12C4DB32" w14:textId="48C1C1F7" w:rsidR="00EF5412" w:rsidRDefault="00EF5412" w:rsidP="00EF5412">
      <w:pPr>
        <w:pStyle w:val="PR2"/>
        <w:spacing w:before="0"/>
        <w:contextualSpacing w:val="0"/>
      </w:pPr>
      <w:r>
        <w:t xml:space="preserve">Inlet Capacity: </w:t>
      </w:r>
      <w:r>
        <w:rPr>
          <w:rStyle w:val="IP"/>
        </w:rPr>
        <w:t>&lt;________&gt; gpm/ft.</w:t>
      </w:r>
      <w:r>
        <w:t>.</w:t>
      </w:r>
    </w:p>
    <w:p w14:paraId="2519D971" w14:textId="77777777" w:rsidR="00EF5412" w:rsidRDefault="00EF5412" w:rsidP="00EF5412">
      <w:pPr>
        <w:pStyle w:val="PR2"/>
        <w:spacing w:before="0"/>
        <w:contextualSpacing w:val="0"/>
      </w:pPr>
      <w:r>
        <w:t>Color: [</w:t>
      </w:r>
      <w:r w:rsidRPr="004A30A7">
        <w:rPr>
          <w:b/>
        </w:rPr>
        <w:t>White</w:t>
      </w:r>
      <w:r>
        <w:t>] [</w:t>
      </w:r>
      <w:r w:rsidRPr="004A30A7">
        <w:rPr>
          <w:b/>
        </w:rPr>
        <w:t>Gray</w:t>
      </w:r>
      <w:r>
        <w:t>] [</w:t>
      </w:r>
      <w:r w:rsidRPr="004A30A7">
        <w:rPr>
          <w:b/>
        </w:rPr>
        <w:t>Black</w:t>
      </w:r>
      <w:r>
        <w:t>] &lt;</w:t>
      </w:r>
      <w:r w:rsidRPr="004A30A7">
        <w:rPr>
          <w:b/>
        </w:rPr>
        <w:t>________</w:t>
      </w:r>
      <w:r>
        <w:t>&gt;.</w:t>
      </w:r>
    </w:p>
    <w:p w14:paraId="6BB79A71" w14:textId="77777777" w:rsidR="00EF5412" w:rsidRDefault="00EF5412">
      <w:pPr>
        <w:pStyle w:val="PR1"/>
      </w:pPr>
      <w:r>
        <w:t>Accessories:</w:t>
      </w:r>
    </w:p>
    <w:p w14:paraId="7DACCB72" w14:textId="77777777" w:rsidR="00EF5412" w:rsidRDefault="00EF5412">
      <w:pPr>
        <w:pStyle w:val="PR2"/>
        <w:contextualSpacing w:val="0"/>
      </w:pPr>
      <w:r>
        <w:t>Grate lock.</w:t>
      </w:r>
    </w:p>
    <w:p w14:paraId="6905D1EB" w14:textId="77777777" w:rsidR="00EF5412" w:rsidRDefault="00EF5412" w:rsidP="00EF5412">
      <w:pPr>
        <w:pStyle w:val="PR2"/>
        <w:spacing w:before="0"/>
        <w:contextualSpacing w:val="0"/>
      </w:pPr>
      <w:r>
        <w:t>End cap and screws.</w:t>
      </w:r>
    </w:p>
    <w:p w14:paraId="1F5307CE" w14:textId="77777777" w:rsidR="00EF5412" w:rsidRDefault="00EF5412" w:rsidP="00EF5412">
      <w:pPr>
        <w:pStyle w:val="PR2"/>
        <w:spacing w:before="0"/>
        <w:contextualSpacing w:val="0"/>
      </w:pPr>
      <w:r>
        <w:t>End outlet.</w:t>
      </w:r>
    </w:p>
    <w:p w14:paraId="4F5F1EBC" w14:textId="77777777" w:rsidR="00EF5412" w:rsidRDefault="00EF5412" w:rsidP="00EF5412">
      <w:pPr>
        <w:pStyle w:val="PR2"/>
        <w:spacing w:before="0"/>
        <w:contextualSpacing w:val="0"/>
      </w:pPr>
      <w:r>
        <w:t>Bottom outlet adapter.</w:t>
      </w:r>
    </w:p>
    <w:p w14:paraId="0F2AF548" w14:textId="77777777" w:rsidR="00EF5412" w:rsidRDefault="00EF5412">
      <w:pPr>
        <w:pStyle w:val="ART"/>
      </w:pPr>
      <w:r>
        <w:t>MATERIALS</w:t>
      </w:r>
    </w:p>
    <w:p w14:paraId="7E107C9B" w14:textId="6A50937A" w:rsidR="00EF5412" w:rsidRDefault="00EF5412" w:rsidP="00D54FBC">
      <w:pPr>
        <w:pStyle w:val="SpecifierNote"/>
      </w:pPr>
      <w:r>
        <w:t xml:space="preserve">Select bedding and backfill material type for Project conditions. If more than one type is required, edit following Paragraph accordingly. </w:t>
      </w:r>
    </w:p>
    <w:p w14:paraId="59894204" w14:textId="77777777" w:rsidR="00EF5412" w:rsidRDefault="00EF5412" w:rsidP="00D54FBC">
      <w:pPr>
        <w:pStyle w:val="SpecifierNote"/>
      </w:pPr>
      <w:r>
        <w:t>Verify bedding and backfill requirements with trench drain manufacturer.</w:t>
      </w:r>
    </w:p>
    <w:p w14:paraId="01B6691A" w14:textId="77777777" w:rsidR="00EF5412" w:rsidRDefault="00EF5412">
      <w:pPr>
        <w:pStyle w:val="PR1"/>
      </w:pPr>
      <w:r>
        <w:t>Bedding and Backfill:</w:t>
      </w:r>
    </w:p>
    <w:p w14:paraId="4DEAAF29" w14:textId="3BF41BBC" w:rsidR="00EF5412" w:rsidRPr="00381C94" w:rsidRDefault="00EF5412">
      <w:pPr>
        <w:pStyle w:val="PR2"/>
        <w:contextualSpacing w:val="0"/>
      </w:pPr>
      <w:r>
        <w:t>Bedding: As specified in Section [</w:t>
      </w:r>
      <w:r w:rsidRPr="00381C94">
        <w:rPr>
          <w:b/>
        </w:rPr>
        <w:t>310001 – Earthwork Materials</w:t>
      </w:r>
      <w:r w:rsidRPr="00381C94">
        <w:t>] &lt;</w:t>
      </w:r>
      <w:r w:rsidRPr="00381C94">
        <w:rPr>
          <w:b/>
        </w:rPr>
        <w:t>______-____________</w:t>
      </w:r>
      <w:r w:rsidRPr="00381C94">
        <w:t>&gt;.</w:t>
      </w:r>
    </w:p>
    <w:p w14:paraId="3F4E91E3" w14:textId="26D04D61" w:rsidR="00EF5412" w:rsidRDefault="00EF5412" w:rsidP="00EF5412">
      <w:pPr>
        <w:pStyle w:val="PR2"/>
        <w:spacing w:before="0"/>
        <w:contextualSpacing w:val="0"/>
      </w:pPr>
      <w:r w:rsidRPr="00381C94">
        <w:t>Backfill: As specified in Section [</w:t>
      </w:r>
      <w:r w:rsidRPr="00381C94">
        <w:rPr>
          <w:b/>
        </w:rPr>
        <w:t>310001 – Earthwork Materials</w:t>
      </w:r>
      <w:r w:rsidRPr="00381C94">
        <w:t>]</w:t>
      </w:r>
      <w:r>
        <w:t xml:space="preserve"> &lt;</w:t>
      </w:r>
      <w:r w:rsidRPr="004A30A7">
        <w:rPr>
          <w:b/>
        </w:rPr>
        <w:t>______-____________</w:t>
      </w:r>
      <w:r>
        <w:t>&gt;.</w:t>
      </w:r>
    </w:p>
    <w:p w14:paraId="443F81B7" w14:textId="37401DC9" w:rsidR="00EF5412" w:rsidRDefault="00EF5412" w:rsidP="00EF5412">
      <w:pPr>
        <w:pStyle w:val="PR2"/>
        <w:spacing w:before="0"/>
        <w:contextualSpacing w:val="0"/>
      </w:pPr>
      <w:r>
        <w:t xml:space="preserve">Subsoil: No rocks more than </w:t>
      </w:r>
      <w:r>
        <w:rPr>
          <w:rStyle w:val="IP"/>
        </w:rPr>
        <w:t>6 inches</w:t>
      </w:r>
      <w:r>
        <w:t xml:space="preserve"> in diameter, frozen earth, or foreign matter.</w:t>
      </w:r>
    </w:p>
    <w:p w14:paraId="53601190" w14:textId="77777777" w:rsidR="00EF5412" w:rsidRDefault="00EF5412">
      <w:pPr>
        <w:pStyle w:val="ART"/>
      </w:pPr>
      <w:r>
        <w:t>SOURCE QUALITY CONTROL</w:t>
      </w:r>
    </w:p>
    <w:p w14:paraId="2361CA2C" w14:textId="77777777" w:rsidR="00EF5412" w:rsidRDefault="00EF5412">
      <w:pPr>
        <w:pStyle w:val="PR1"/>
      </w:pPr>
      <w:r>
        <w:t>Provide shop inspection and testing of completed assembly.</w:t>
      </w:r>
    </w:p>
    <w:p w14:paraId="005FC032" w14:textId="3A2D5494" w:rsidR="00EF5412" w:rsidRDefault="00EF5412" w:rsidP="00D54FBC">
      <w:pPr>
        <w:pStyle w:val="SpecifierNote"/>
      </w:pPr>
      <w:r>
        <w:lastRenderedPageBreak/>
        <w:t>Include one or both of following Paragraphs to require Director’s Representative inspection or witnessing of test at factory.</w:t>
      </w:r>
    </w:p>
    <w:p w14:paraId="745CEF3D" w14:textId="77777777" w:rsidR="00EF5412" w:rsidRDefault="00EF5412">
      <w:pPr>
        <w:pStyle w:val="PR1"/>
      </w:pPr>
      <w:r>
        <w:t>Director’s Representative’s Inspection:</w:t>
      </w:r>
    </w:p>
    <w:p w14:paraId="2C52F664" w14:textId="77777777" w:rsidR="00EF5412" w:rsidRDefault="00EF5412">
      <w:pPr>
        <w:pStyle w:val="PR2"/>
        <w:contextualSpacing w:val="0"/>
      </w:pPr>
      <w:r>
        <w:t>Make completed &lt;</w:t>
      </w:r>
      <w:r w:rsidRPr="004A30A7">
        <w:rPr>
          <w:b/>
        </w:rPr>
        <w:t>product name</w:t>
      </w:r>
      <w:r>
        <w:t>&gt; available for inspection at manufacturer's factory prior to packaging for shipment.</w:t>
      </w:r>
    </w:p>
    <w:p w14:paraId="05C32C87" w14:textId="78128C5A" w:rsidR="00EF5412" w:rsidRDefault="00EF5412" w:rsidP="00EF5412">
      <w:pPr>
        <w:pStyle w:val="PR2"/>
        <w:spacing w:before="0"/>
        <w:contextualSpacing w:val="0"/>
      </w:pPr>
      <w:r>
        <w:t>Notify Director’s Representative at least [</w:t>
      </w:r>
      <w:r w:rsidRPr="004A30A7">
        <w:rPr>
          <w:b/>
        </w:rPr>
        <w:t>seven</w:t>
      </w:r>
      <w:r>
        <w:t>] &lt;</w:t>
      </w:r>
      <w:r w:rsidRPr="004A30A7">
        <w:rPr>
          <w:b/>
        </w:rPr>
        <w:t>________</w:t>
      </w:r>
      <w:r>
        <w:t>&gt; days before inspection is allowed.</w:t>
      </w:r>
    </w:p>
    <w:p w14:paraId="2B8FF47C" w14:textId="7A9F49AF" w:rsidR="00EF5412" w:rsidRDefault="00EF5412">
      <w:pPr>
        <w:pStyle w:val="PR1"/>
      </w:pPr>
      <w:r>
        <w:t>Director’s Representative’s Witnessing:</w:t>
      </w:r>
    </w:p>
    <w:p w14:paraId="4CA310CA" w14:textId="77777777" w:rsidR="00EF5412" w:rsidRDefault="00EF5412">
      <w:pPr>
        <w:pStyle w:val="PR2"/>
        <w:contextualSpacing w:val="0"/>
      </w:pPr>
      <w:r>
        <w:t>Allow witnessing of factory inspections and tests at manufacturer's test facility.</w:t>
      </w:r>
    </w:p>
    <w:p w14:paraId="26C7E3C2" w14:textId="4BDABB7B" w:rsidR="00EF5412" w:rsidRDefault="00EF5412" w:rsidP="00EF5412">
      <w:pPr>
        <w:pStyle w:val="PR2"/>
        <w:spacing w:before="0"/>
        <w:contextualSpacing w:val="0"/>
      </w:pPr>
      <w:r>
        <w:t>Notify Director’s Representative at least [</w:t>
      </w:r>
      <w:r w:rsidRPr="00E80B41">
        <w:rPr>
          <w:b/>
        </w:rPr>
        <w:t>seven</w:t>
      </w:r>
      <w:r>
        <w:t>] &lt;</w:t>
      </w:r>
      <w:r w:rsidRPr="00E80B41">
        <w:rPr>
          <w:b/>
        </w:rPr>
        <w:t>________</w:t>
      </w:r>
      <w:r>
        <w:t>&gt; days before inspections and tests are scheduled.</w:t>
      </w:r>
    </w:p>
    <w:p w14:paraId="5D79632A" w14:textId="21572FBB" w:rsidR="00EF5412" w:rsidRDefault="00EF5412" w:rsidP="00D54FBC">
      <w:pPr>
        <w:pStyle w:val="SpecifierNote"/>
      </w:pPr>
      <w:r>
        <w:t>Include following Paragraph if reliance on manufacturer's approved quality-control program is sufficient for Project requirements.</w:t>
      </w:r>
    </w:p>
    <w:p w14:paraId="14DE2C5C" w14:textId="77777777" w:rsidR="00EF5412" w:rsidRDefault="00EF5412">
      <w:pPr>
        <w:pStyle w:val="PR1"/>
      </w:pPr>
      <w:r>
        <w:t>Certificate of Compliance:</w:t>
      </w:r>
    </w:p>
    <w:p w14:paraId="2A5880B1" w14:textId="77777777" w:rsidR="00EF5412" w:rsidRDefault="00EF5412">
      <w:pPr>
        <w:pStyle w:val="PR2"/>
        <w:contextualSpacing w:val="0"/>
      </w:pPr>
      <w:r>
        <w:t>If manufacturer is approved by authorities having jurisdiction, submit certificate of compliance indicating Work performed at manufacturer's facility conforms to Contract Documents.</w:t>
      </w:r>
    </w:p>
    <w:p w14:paraId="204DD3C7" w14:textId="77777777" w:rsidR="00EF5412" w:rsidRDefault="00EF5412" w:rsidP="00EF5412">
      <w:pPr>
        <w:pStyle w:val="PR2"/>
        <w:spacing w:before="0"/>
        <w:contextualSpacing w:val="0"/>
      </w:pPr>
      <w:r>
        <w:t>Specified shop tests are not required for Work performed by approved manufacturer.</w:t>
      </w:r>
    </w:p>
    <w:p w14:paraId="64C24C16" w14:textId="77777777" w:rsidR="00EF5412" w:rsidRDefault="00EF5412">
      <w:pPr>
        <w:pStyle w:val="PRT"/>
      </w:pPr>
      <w:r>
        <w:t>EXECUTION</w:t>
      </w:r>
    </w:p>
    <w:p w14:paraId="0CEDDD2F" w14:textId="77777777" w:rsidR="00EF5412" w:rsidRDefault="00EF5412">
      <w:pPr>
        <w:pStyle w:val="ART"/>
      </w:pPr>
      <w:r>
        <w:t>EXAMINATION</w:t>
      </w:r>
    </w:p>
    <w:p w14:paraId="05EBF835" w14:textId="77777777" w:rsidR="00EF5412" w:rsidRDefault="00EF5412">
      <w:pPr>
        <w:pStyle w:val="PR1"/>
      </w:pPr>
      <w:r>
        <w:t>Verify that excavation is ready to receive trench drains.</w:t>
      </w:r>
    </w:p>
    <w:p w14:paraId="489DC6C5" w14:textId="77777777" w:rsidR="00EF5412" w:rsidRDefault="00EF5412">
      <w:pPr>
        <w:pStyle w:val="ART"/>
      </w:pPr>
      <w:r>
        <w:t>PREPARATION</w:t>
      </w:r>
    </w:p>
    <w:p w14:paraId="7D64380B" w14:textId="77777777" w:rsidR="00EF5412" w:rsidRDefault="00EF5412">
      <w:pPr>
        <w:pStyle w:val="PR1"/>
      </w:pPr>
      <w:r>
        <w:t>Do not install trench drains if Site conditions induce loads exceeding structural capacity of trench drains.</w:t>
      </w:r>
    </w:p>
    <w:p w14:paraId="08C6FE6D" w14:textId="77777777" w:rsidR="00EF5412" w:rsidRDefault="00EF5412">
      <w:pPr>
        <w:pStyle w:val="PR1"/>
      </w:pPr>
      <w:r>
        <w:t>Inspection:</w:t>
      </w:r>
    </w:p>
    <w:p w14:paraId="551B5BF6" w14:textId="77777777" w:rsidR="00EF5412" w:rsidRDefault="00EF5412">
      <w:pPr>
        <w:pStyle w:val="PR2"/>
        <w:contextualSpacing w:val="0"/>
      </w:pPr>
      <w:r>
        <w:t>Inspect trench drains immediately prior to placement in excavation to verify that trench drains are internally clean and free from damage.</w:t>
      </w:r>
    </w:p>
    <w:p w14:paraId="15A3C755" w14:textId="77777777" w:rsidR="00EF5412" w:rsidRDefault="00EF5412" w:rsidP="00EF5412">
      <w:pPr>
        <w:pStyle w:val="PR2"/>
        <w:spacing w:before="0"/>
        <w:contextualSpacing w:val="0"/>
      </w:pPr>
      <w:r>
        <w:t>Remove and replace damaged sections.</w:t>
      </w:r>
    </w:p>
    <w:p w14:paraId="4722CEFC" w14:textId="77777777" w:rsidR="00EF5412" w:rsidRDefault="00EF5412">
      <w:pPr>
        <w:pStyle w:val="ART"/>
      </w:pPr>
      <w:r>
        <w:t>INSTALLATION</w:t>
      </w:r>
    </w:p>
    <w:p w14:paraId="1D6B81D9" w14:textId="77777777" w:rsidR="00EF5412" w:rsidRDefault="00EF5412">
      <w:pPr>
        <w:pStyle w:val="PR1"/>
      </w:pPr>
      <w:r>
        <w:t>Excavation:</w:t>
      </w:r>
    </w:p>
    <w:p w14:paraId="406135AD" w14:textId="3ADBEC66" w:rsidR="00EF5412" w:rsidRDefault="00EF5412">
      <w:pPr>
        <w:pStyle w:val="PR2"/>
        <w:contextualSpacing w:val="0"/>
      </w:pPr>
      <w:r>
        <w:lastRenderedPageBreak/>
        <w:t>As specified in Section 310000 – Earthwork, excavate at location and to depth as indicated on Drawings.</w:t>
      </w:r>
    </w:p>
    <w:p w14:paraId="6C551180" w14:textId="77777777" w:rsidR="00EF5412" w:rsidRDefault="00EF5412" w:rsidP="00EF5412">
      <w:pPr>
        <w:pStyle w:val="PR2"/>
        <w:spacing w:before="0"/>
        <w:contextualSpacing w:val="0"/>
      </w:pPr>
      <w:r>
        <w:t>Provide clearance around sidewalls of structure for construction operations.</w:t>
      </w:r>
    </w:p>
    <w:p w14:paraId="168D4BAC" w14:textId="77777777" w:rsidR="00EF5412" w:rsidRDefault="00EF5412" w:rsidP="00EF5412">
      <w:pPr>
        <w:pStyle w:val="PR2"/>
        <w:spacing w:before="0"/>
        <w:contextualSpacing w:val="0"/>
      </w:pPr>
      <w:r>
        <w:t>If groundwater is encountered, prevent accumulation of water in excavations; place trench drains in dry trench.</w:t>
      </w:r>
    </w:p>
    <w:p w14:paraId="459CB5D0" w14:textId="77777777" w:rsidR="00EF5412" w:rsidRDefault="00EF5412">
      <w:pPr>
        <w:pStyle w:val="PR1"/>
      </w:pPr>
      <w:r>
        <w:t>Place trench drain sections plumb and level, to elevations as indicated on Drawings, and according to manufacturer instructions.</w:t>
      </w:r>
    </w:p>
    <w:p w14:paraId="27F7CC79" w14:textId="1CAB626F" w:rsidR="00EF5412" w:rsidRDefault="00EF5412">
      <w:pPr>
        <w:pStyle w:val="PR1"/>
      </w:pPr>
      <w:r>
        <w:t>Backfilling: As specified in Section [</w:t>
      </w:r>
      <w:r w:rsidRPr="004A30A7">
        <w:rPr>
          <w:b/>
        </w:rPr>
        <w:t>31</w:t>
      </w:r>
      <w:r>
        <w:rPr>
          <w:b/>
        </w:rPr>
        <w:t>0000</w:t>
      </w:r>
      <w:r w:rsidRPr="004A30A7">
        <w:rPr>
          <w:b/>
        </w:rPr>
        <w:t xml:space="preserve"> - </w:t>
      </w:r>
      <w:r>
        <w:rPr>
          <w:b/>
        </w:rPr>
        <w:t>Earthwork</w:t>
      </w:r>
      <w:r>
        <w:t>].</w:t>
      </w:r>
    </w:p>
    <w:p w14:paraId="686C049D" w14:textId="77777777" w:rsidR="00EF5412" w:rsidRDefault="00EF5412">
      <w:pPr>
        <w:pStyle w:val="PR1"/>
      </w:pPr>
      <w:r>
        <w:t>Cut and fit for [</w:t>
      </w:r>
      <w:r w:rsidRPr="004A30A7">
        <w:rPr>
          <w:b/>
        </w:rPr>
        <w:t>pipe</w:t>
      </w:r>
      <w:r>
        <w:t>] [</w:t>
      </w:r>
      <w:r w:rsidRPr="004A30A7">
        <w:rPr>
          <w:b/>
        </w:rPr>
        <w:t>conduit</w:t>
      </w:r>
      <w:r>
        <w:t>] &lt;</w:t>
      </w:r>
      <w:r w:rsidRPr="004A30A7">
        <w:rPr>
          <w:b/>
        </w:rPr>
        <w:t>________</w:t>
      </w:r>
      <w:r>
        <w:t>&gt;.</w:t>
      </w:r>
    </w:p>
    <w:p w14:paraId="3CCF71C8" w14:textId="77777777" w:rsidR="00EF5412" w:rsidRDefault="00EF5412">
      <w:pPr>
        <w:pStyle w:val="ART"/>
      </w:pPr>
      <w:r>
        <w:t>FIELD QUALITY CONTROL</w:t>
      </w:r>
    </w:p>
    <w:p w14:paraId="6B22EF58" w14:textId="77777777" w:rsidR="00EF5412" w:rsidRDefault="00EF5412">
      <w:pPr>
        <w:pStyle w:val="PR1"/>
      </w:pPr>
      <w:r>
        <w:t>Inspection:</w:t>
      </w:r>
    </w:p>
    <w:p w14:paraId="36450379" w14:textId="77777777" w:rsidR="00EF5412" w:rsidRDefault="00EF5412">
      <w:pPr>
        <w:pStyle w:val="PR2"/>
        <w:contextualSpacing w:val="0"/>
      </w:pPr>
      <w:r>
        <w:t>Verify alignment of gate and components.</w:t>
      </w:r>
    </w:p>
    <w:p w14:paraId="10A30038" w14:textId="77777777" w:rsidR="00EF5412" w:rsidRDefault="00EF5412" w:rsidP="00EF5412">
      <w:pPr>
        <w:pStyle w:val="PR2"/>
        <w:spacing w:before="0"/>
        <w:contextualSpacing w:val="0"/>
      </w:pPr>
      <w:r>
        <w:t>Verify that gate operates smoothly and does not bind or scrape.</w:t>
      </w:r>
    </w:p>
    <w:p w14:paraId="584C0DDA" w14:textId="26B81591" w:rsidR="00EF5412" w:rsidRDefault="00EF5412">
      <w:pPr>
        <w:pStyle w:val="PR1"/>
      </w:pPr>
      <w:r>
        <w:t>Manufacturer Services: Furnish services of manufacturer's representative experienced in installation of products furnished under this Section for not less than &lt;</w:t>
      </w:r>
      <w:r w:rsidRPr="004A30A7">
        <w:rPr>
          <w:b/>
        </w:rPr>
        <w:t>________</w:t>
      </w:r>
      <w:r>
        <w:t>&gt; [</w:t>
      </w:r>
      <w:r w:rsidRPr="004A30A7">
        <w:rPr>
          <w:b/>
        </w:rPr>
        <w:t>days</w:t>
      </w:r>
      <w:r>
        <w:t>] [</w:t>
      </w:r>
      <w:r w:rsidRPr="004A30A7">
        <w:rPr>
          <w:b/>
        </w:rPr>
        <w:t>hours</w:t>
      </w:r>
      <w:r>
        <w:t>] on Site for installation, inspection, startup, field testing, and instructing Facility personnel in operation and maintenance of equipment.</w:t>
      </w:r>
    </w:p>
    <w:p w14:paraId="78BC5628" w14:textId="77777777" w:rsidR="00EF5412" w:rsidRDefault="00EF5412">
      <w:pPr>
        <w:pStyle w:val="PR1"/>
      </w:pPr>
      <w:r>
        <w:t>Equipment Acceptance:</w:t>
      </w:r>
    </w:p>
    <w:p w14:paraId="6C42474C" w14:textId="77777777" w:rsidR="00EF5412" w:rsidRDefault="00EF5412">
      <w:pPr>
        <w:pStyle w:val="PR2"/>
        <w:contextualSpacing w:val="0"/>
      </w:pPr>
      <w:r>
        <w:t>Adjust, repair, modify, or replace components failing to perform as specified and rerun tests.</w:t>
      </w:r>
    </w:p>
    <w:p w14:paraId="45B617BC" w14:textId="77777777" w:rsidR="00EF5412" w:rsidRDefault="00EF5412" w:rsidP="00EF5412">
      <w:pPr>
        <w:pStyle w:val="PR2"/>
        <w:spacing w:before="0"/>
        <w:contextualSpacing w:val="0"/>
      </w:pPr>
      <w:r>
        <w:t>Make final adjustments to equipment under direction of manufacturer's representative.</w:t>
      </w:r>
    </w:p>
    <w:p w14:paraId="75B95B24" w14:textId="77777777" w:rsidR="00EF5412" w:rsidRDefault="00EF5412">
      <w:pPr>
        <w:pStyle w:val="ART"/>
      </w:pPr>
      <w:r>
        <w:t>DEMONSTRATION</w:t>
      </w:r>
    </w:p>
    <w:p w14:paraId="53349140" w14:textId="0EF19A50" w:rsidR="00EF5412" w:rsidRDefault="00EF5412">
      <w:pPr>
        <w:pStyle w:val="PR1"/>
      </w:pPr>
      <w:r>
        <w:t>Demonstrate routine maintenance and emergency repair procedures to Facility personnel.</w:t>
      </w:r>
    </w:p>
    <w:p w14:paraId="0A2EDC56" w14:textId="65B9AE60" w:rsidR="00EF5412" w:rsidRDefault="00EF5412">
      <w:pPr>
        <w:pStyle w:val="EOS"/>
      </w:pPr>
      <w:r>
        <w:t>END OF SECTION 334236</w:t>
      </w:r>
    </w:p>
    <w:sectPr w:rsidR="00EF5412" w:rsidSect="00885A57">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4B9D" w14:textId="77777777" w:rsidR="00683788" w:rsidRDefault="0068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072E1D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56859">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EF5412">
      <w:rPr>
        <w:rFonts w:eastAsia="Calibri"/>
        <w:szCs w:val="22"/>
      </w:rPr>
      <w:t>334236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625E" w14:textId="77777777" w:rsidR="00683788" w:rsidRDefault="0068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7079" w14:textId="77777777" w:rsidR="00683788" w:rsidRDefault="00683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33FB" w14:textId="77777777" w:rsidR="00683788" w:rsidRDefault="00683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0E50" w14:textId="77777777" w:rsidR="00683788" w:rsidRDefault="00683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6859"/>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83788"/>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246D3"/>
    <w:rsid w:val="00C359E1"/>
    <w:rsid w:val="00C51EEE"/>
    <w:rsid w:val="00C5634B"/>
    <w:rsid w:val="00C91158"/>
    <w:rsid w:val="00CD3F3E"/>
    <w:rsid w:val="00CE2A03"/>
    <w:rsid w:val="00D3519E"/>
    <w:rsid w:val="00D54FBC"/>
    <w:rsid w:val="00D67D4A"/>
    <w:rsid w:val="00DB5B4C"/>
    <w:rsid w:val="00DD64C7"/>
    <w:rsid w:val="00E272BB"/>
    <w:rsid w:val="00E50071"/>
    <w:rsid w:val="00E75A7A"/>
    <w:rsid w:val="00E803C1"/>
    <w:rsid w:val="00E832DF"/>
    <w:rsid w:val="00E86A34"/>
    <w:rsid w:val="00E91B53"/>
    <w:rsid w:val="00EF082A"/>
    <w:rsid w:val="00EF27F8"/>
    <w:rsid w:val="00EF5412"/>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F5412"/>
    <w:pPr>
      <w:spacing w:before="240"/>
      <w:jc w:val="center"/>
    </w:pPr>
    <w:rPr>
      <w:color w:val="0000FF"/>
    </w:rPr>
  </w:style>
  <w:style w:type="character" w:customStyle="1" w:styleId="STEditORChar">
    <w:name w:val="STEdit[OR] Char"/>
    <w:link w:val="STEditOR"/>
    <w:rsid w:val="00EF5412"/>
    <w:rPr>
      <w:color w:val="0000FF"/>
      <w:sz w:val="22"/>
    </w:rPr>
  </w:style>
  <w:style w:type="character" w:customStyle="1" w:styleId="PR2Char">
    <w:name w:val="PR2 Char"/>
    <w:link w:val="PR2"/>
    <w:rsid w:val="00C246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37&amp;mf=04&amp;src=w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1008</Words>
  <Characters>7619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8610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2024-07-23T17:53:00Z</dcterms:created>
  <dcterms:modified xsi:type="dcterms:W3CDTF">2024-07-23T17:53:00Z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